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03" w:rsidRDefault="005907AB">
      <w:pPr>
        <w:ind w:firstLineChars="50" w:firstLine="160"/>
        <w:rPr>
          <w:rFonts w:ascii="黑体" w:eastAsia="黑体" w:hAnsi="黑体" w:cs="黑体"/>
          <w:color w:val="000000"/>
          <w:kern w:val="36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36"/>
          <w:sz w:val="32"/>
          <w:szCs w:val="32"/>
        </w:rPr>
        <w:t>附件2：</w:t>
      </w:r>
    </w:p>
    <w:p w:rsidR="000F4911" w:rsidRDefault="005907AB" w:rsidP="000F4911">
      <w:pPr>
        <w:ind w:firstLineChars="50" w:firstLine="181"/>
        <w:jc w:val="center"/>
        <w:rPr>
          <w:rFonts w:asciiTheme="majorEastAsia" w:eastAsiaTheme="majorEastAsia" w:hAnsiTheme="majorEastAsia" w:cstheme="majorEastAsia"/>
          <w:b/>
          <w:bCs/>
          <w:color w:val="000000"/>
          <w:kern w:val="36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36"/>
          <w:sz w:val="36"/>
          <w:szCs w:val="36"/>
        </w:rPr>
        <w:t>2022年全省社院（校）科研协作课题立项名单</w:t>
      </w:r>
    </w:p>
    <w:tbl>
      <w:tblPr>
        <w:tblStyle w:val="a9"/>
        <w:tblpPr w:leftFromText="180" w:rightFromText="180" w:vertAnchor="text" w:horzAnchor="margin" w:tblpY="906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5386"/>
        <w:gridCol w:w="1134"/>
        <w:gridCol w:w="2977"/>
        <w:gridCol w:w="1276"/>
      </w:tblGrid>
      <w:tr w:rsidR="000F4911" w:rsidTr="000F49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立项编号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课题名称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课 题</w:t>
            </w:r>
          </w:p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所在社院（校）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备  注</w:t>
            </w:r>
          </w:p>
        </w:tc>
      </w:tr>
      <w:tr w:rsidR="000F4911" w:rsidTr="000F4911">
        <w:trPr>
          <w:trHeight w:val="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2022SYXTA01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云南共产党人传承伟大建党精神研究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黄  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昆明市社会主义学院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2022SYXTA02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云南发挥铸牢中华民族共同体意识示范引领作用研究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李  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昆明市社会主义学院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2022SYXTA03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深入推进云南生态文明排头兵建设思路和举措研究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昆明市社会主义学院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2022SYXTA04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协商民主的理论前沿与实践创新研究----以云南省政协《协商在基层》推动基层协商民主为实证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孙玉梅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玉溪社会主义学院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2022SYXTA05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新时代新的社会阶层人士统战工作创新研究——以玉溪市为例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李昆裕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玉溪社会主义学院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2022SYXTA06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铸牢中华民族共同体意识与民族地区治理研究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何廷伟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保山市社会主义学校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2022SYXTA07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构筑中华民族共有精神家园路径研究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杨宗源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保山市社会主义学校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2022SYXTA08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习近平总书记关于发展全过程人民民主的重要论述研究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赵  敏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保山市社会主义学校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2022SYXTA09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中国式现代化道路与人类文明新形态研究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罗 </w:t>
            </w:r>
            <w:r w:rsidR="003637B6"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楚雄州社会主义学院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2022SYXTA10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民族团结进步示范区创建案例与典型经验研究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太星南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红河州社会主义学院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4911" w:rsidRDefault="000F4911" w:rsidP="000F4911">
      <w:pPr>
        <w:widowControl/>
        <w:spacing w:before="100" w:beforeAutospacing="1" w:after="100" w:afterAutospacing="1" w:line="440" w:lineRule="exact"/>
        <w:jc w:val="left"/>
        <w:outlineLvl w:val="1"/>
        <w:rPr>
          <w:rFonts w:ascii="黑体" w:eastAsia="黑体" w:hAnsi="Times New Roman" w:cs="宋体"/>
          <w:color w:val="000000"/>
          <w:kern w:val="36"/>
          <w:sz w:val="32"/>
          <w:szCs w:val="32"/>
        </w:rPr>
      </w:pPr>
      <w:r>
        <w:rPr>
          <w:rFonts w:ascii="黑体" w:eastAsia="黑体" w:hAnsi="Times New Roman" w:cs="宋体" w:hint="eastAsia"/>
          <w:color w:val="000000"/>
          <w:kern w:val="36"/>
          <w:sz w:val="32"/>
          <w:szCs w:val="32"/>
        </w:rPr>
        <w:t>一、重点课题立项名单</w:t>
      </w:r>
    </w:p>
    <w:p w:rsidR="000F4911" w:rsidRDefault="000F4911" w:rsidP="000F4911">
      <w:pPr>
        <w:pStyle w:val="BodyTextFirstIndent21"/>
      </w:pPr>
    </w:p>
    <w:tbl>
      <w:tblPr>
        <w:tblStyle w:val="a9"/>
        <w:tblpPr w:leftFromText="180" w:rightFromText="180" w:vertAnchor="text" w:horzAnchor="page" w:tblpXSpec="center" w:tblpY="238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5386"/>
        <w:gridCol w:w="1134"/>
        <w:gridCol w:w="2977"/>
        <w:gridCol w:w="1276"/>
      </w:tblGrid>
      <w:tr w:rsidR="000F4911" w:rsidTr="000F49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立项编号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课题名称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课  题</w:t>
            </w:r>
          </w:p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所在社院（校）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备  注</w:t>
            </w:r>
          </w:p>
        </w:tc>
      </w:tr>
      <w:tr w:rsidR="000F4911" w:rsidTr="000F4911">
        <w:trPr>
          <w:trHeight w:val="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2022SYXTA11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普洱民族团结誓词</w:t>
            </w:r>
            <w:proofErr w:type="gramStart"/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碑精神</w:t>
            </w:r>
            <w:proofErr w:type="gramEnd"/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释义及时代价值研究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梁自平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普洱市社会主义学院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2022SYXTA12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新发展格局视域下云南沿边地区民营经济统战工作研究——以西双版纳州为例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李光慧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版纳州社会主义学院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2022SYXTA13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铸牢中华民族共同体意识与边疆民族地区治理研究——以云南省沿边州（市）为例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董国菊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德宏州社会主义学院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2022SYXTA14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疫情防控常态化背景下边疆民族地区统一战线工作创新发展研究——以德宏州为例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施俊文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德宏州社会主义学院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2022SYXTA15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中国共产党百年奋斗中云南省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涉藏州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市坚持统一战线经验研究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陈琳瑛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迪庆州社会主义学院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2022SYXTA16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坚持藏传佛教中国化的云南迪庆实践研究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和金保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迪庆州社会主义学院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2022SYXTA17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铸牢中华民族共同体意识视域下云南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涉藏州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各民族交往交流交融的实践研究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石海鹂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迪庆州社会主义学院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2022SYXTA18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云南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涉藏州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市民族团结进步示范区创建的案例调查研究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王 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蔷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迪庆州社会主义学院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4911" w:rsidRDefault="000F4911" w:rsidP="000F4911">
      <w:pPr>
        <w:widowControl/>
        <w:spacing w:before="100" w:beforeAutospacing="1" w:after="100" w:afterAutospacing="1" w:line="440" w:lineRule="exact"/>
        <w:jc w:val="left"/>
        <w:outlineLvl w:val="1"/>
        <w:rPr>
          <w:rFonts w:ascii="黑体" w:eastAsia="黑体" w:hAnsi="Times New Roman" w:cs="宋体"/>
          <w:color w:val="000000"/>
          <w:kern w:val="36"/>
          <w:sz w:val="32"/>
          <w:szCs w:val="32"/>
        </w:rPr>
      </w:pPr>
    </w:p>
    <w:p w:rsidR="000F4911" w:rsidRDefault="000F4911" w:rsidP="000F4911">
      <w:pPr>
        <w:widowControl/>
        <w:spacing w:before="100" w:beforeAutospacing="1" w:after="100" w:afterAutospacing="1" w:line="440" w:lineRule="exact"/>
        <w:jc w:val="left"/>
        <w:outlineLvl w:val="1"/>
        <w:rPr>
          <w:rFonts w:ascii="黑体" w:eastAsia="黑体" w:hAnsi="Times New Roman" w:cs="宋体"/>
          <w:color w:val="000000"/>
          <w:kern w:val="36"/>
          <w:sz w:val="32"/>
          <w:szCs w:val="32"/>
        </w:rPr>
      </w:pPr>
    </w:p>
    <w:p w:rsidR="000F4911" w:rsidRDefault="000F4911" w:rsidP="000F4911">
      <w:pPr>
        <w:widowControl/>
        <w:spacing w:before="100" w:beforeAutospacing="1" w:after="100" w:afterAutospacing="1" w:line="440" w:lineRule="exact"/>
        <w:jc w:val="left"/>
        <w:outlineLvl w:val="1"/>
        <w:rPr>
          <w:rFonts w:ascii="黑体" w:eastAsia="黑体" w:hAnsi="Times New Roman" w:cs="宋体"/>
          <w:color w:val="000000"/>
          <w:kern w:val="36"/>
          <w:sz w:val="32"/>
          <w:szCs w:val="32"/>
        </w:rPr>
      </w:pPr>
    </w:p>
    <w:p w:rsidR="000F4911" w:rsidRDefault="000F4911" w:rsidP="000F4911">
      <w:pPr>
        <w:widowControl/>
        <w:spacing w:before="100" w:beforeAutospacing="1" w:after="100" w:afterAutospacing="1" w:line="440" w:lineRule="exact"/>
        <w:jc w:val="left"/>
        <w:outlineLvl w:val="1"/>
        <w:rPr>
          <w:rFonts w:ascii="黑体" w:eastAsia="黑体" w:hAnsi="Times New Roman" w:cs="宋体"/>
          <w:color w:val="000000"/>
          <w:kern w:val="36"/>
          <w:sz w:val="32"/>
          <w:szCs w:val="32"/>
        </w:rPr>
      </w:pPr>
    </w:p>
    <w:p w:rsidR="000F4911" w:rsidRDefault="000F4911" w:rsidP="000F4911">
      <w:pPr>
        <w:widowControl/>
        <w:spacing w:before="100" w:beforeAutospacing="1" w:after="100" w:afterAutospacing="1" w:line="440" w:lineRule="exact"/>
        <w:jc w:val="left"/>
        <w:outlineLvl w:val="1"/>
        <w:rPr>
          <w:rFonts w:ascii="黑体" w:eastAsia="黑体" w:hAnsi="Times New Roman" w:cs="宋体"/>
          <w:color w:val="000000"/>
          <w:kern w:val="36"/>
          <w:sz w:val="32"/>
          <w:szCs w:val="32"/>
        </w:rPr>
      </w:pPr>
      <w:r>
        <w:rPr>
          <w:rFonts w:ascii="黑体" w:eastAsia="黑体" w:hAnsi="Times New Roman" w:cs="宋体" w:hint="eastAsia"/>
          <w:color w:val="000000"/>
          <w:kern w:val="36"/>
          <w:sz w:val="32"/>
          <w:szCs w:val="32"/>
        </w:rPr>
        <w:lastRenderedPageBreak/>
        <w:t>二、</w:t>
      </w:r>
      <w:proofErr w:type="gramStart"/>
      <w:r>
        <w:rPr>
          <w:rFonts w:ascii="黑体" w:eastAsia="黑体" w:hAnsi="Times New Roman" w:cs="宋体" w:hint="eastAsia"/>
          <w:color w:val="000000"/>
          <w:kern w:val="36"/>
          <w:sz w:val="32"/>
          <w:szCs w:val="32"/>
        </w:rPr>
        <w:t>一般课题</w:t>
      </w:r>
      <w:proofErr w:type="gramEnd"/>
      <w:r>
        <w:rPr>
          <w:rFonts w:ascii="黑体" w:eastAsia="黑体" w:hAnsi="Times New Roman" w:cs="宋体" w:hint="eastAsia"/>
          <w:color w:val="000000"/>
          <w:kern w:val="36"/>
          <w:sz w:val="32"/>
          <w:szCs w:val="32"/>
        </w:rPr>
        <w:t>立项名单</w:t>
      </w:r>
    </w:p>
    <w:tbl>
      <w:tblPr>
        <w:tblStyle w:val="a9"/>
        <w:tblpPr w:leftFromText="180" w:rightFromText="180" w:vertAnchor="text" w:horzAnchor="page" w:tblpX="1361" w:tblpY="8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5386"/>
        <w:gridCol w:w="1134"/>
        <w:gridCol w:w="2977"/>
        <w:gridCol w:w="1276"/>
      </w:tblGrid>
      <w:tr w:rsidR="000F4911" w:rsidTr="000F49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立项编号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课题名称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课  题</w:t>
            </w:r>
          </w:p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所在社院（校）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备  注</w:t>
            </w:r>
          </w:p>
        </w:tc>
      </w:tr>
      <w:tr w:rsidR="000F4911" w:rsidTr="000F4911">
        <w:trPr>
          <w:trHeight w:val="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文化自觉视阈下马克思主义中国化进程研究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黄东岳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昆明市社会主义学院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新时代坚持和完善新型政党制度的路径研究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唐  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昆明市社会主义学院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优化营商环境与民营经济发展研究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夏安玲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昆明市社会主义学院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云南民族团结进步示范区创建的案例调查研究——以安宁为例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李西明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安宁市社会主义学校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云南民族团结进步示范区创建的案例调查研究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黄  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东川区社会主义学校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用活红色资源，讲好统战故事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胡  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昭通市社会主义学院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云南民族团结进步示范区创建的案例调查研究——以曲靖市为例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方  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曲靖市社会主义学院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中华文化和中国精神的时代精华研究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梁润文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玉溪社会主义学院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云南民族团结进步示范区创建的玉溪案例调查研究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胡  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玉溪社会主义学院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社会组织参与市</w:t>
            </w:r>
            <w:proofErr w:type="gramStart"/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域社会</w:t>
            </w:r>
            <w:proofErr w:type="gramEnd"/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治理研究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蒋树芬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玉溪社会主义学院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玉溪优化民营经济发展营商环境研究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高  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玉溪社会主义学院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伟大建党精神的社会价值研究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刘  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玉溪社会主义学院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4911" w:rsidRDefault="000F4911" w:rsidP="000F4911">
      <w:pPr>
        <w:widowControl/>
        <w:spacing w:afterAutospacing="1"/>
        <w:jc w:val="left"/>
        <w:sectPr w:rsidR="000F4911">
          <w:pgSz w:w="16838" w:h="11906" w:orient="landscape"/>
          <w:pgMar w:top="1418" w:right="1701" w:bottom="1418" w:left="1701" w:header="851" w:footer="992" w:gutter="0"/>
          <w:pgNumType w:fmt="numberInDash"/>
          <w:cols w:space="720"/>
          <w:docGrid w:type="lines" w:linePitch="312"/>
        </w:sectPr>
      </w:pPr>
    </w:p>
    <w:tbl>
      <w:tblPr>
        <w:tblStyle w:val="a9"/>
        <w:tblpPr w:leftFromText="180" w:rightFromText="180" w:vertAnchor="text" w:horzAnchor="page" w:tblpX="1361" w:tblpY="8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5386"/>
        <w:gridCol w:w="1134"/>
        <w:gridCol w:w="2977"/>
        <w:gridCol w:w="1276"/>
      </w:tblGrid>
      <w:tr w:rsidR="000F4911" w:rsidTr="000F49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立项编号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课题名称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课  题</w:t>
            </w:r>
          </w:p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所在社院（校）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备  注</w:t>
            </w:r>
          </w:p>
        </w:tc>
      </w:tr>
      <w:tr w:rsidR="000F4911" w:rsidTr="000F4911">
        <w:trPr>
          <w:trHeight w:val="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中华民族自强不息精神与习近平的奋斗观研究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茶光碧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保山市社会主义学校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伟大建党精神与红色基因的传承发展研究—以保山为例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董治菁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保山市社会主义学校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铸牢中华民族共同体意识与民族地区社会治理研究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李熙春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保山市社会主义学校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eastAsia="仿宋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滇西州（市）统一战线参与基层社会治理问题研究——以保山为例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魏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祯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保山市社会主义学校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边疆少数民族地区农村社区治理能力研究——以腾冲市边境傈僳族社区为例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余胜章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保山市社会主义学校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云南历史上各民族交往交流交融中的中华民族共同体意识研究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保山市社会主义学校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新发展阶段民营企业家履行社会责任研究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刘建新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楚雄州社会主义学院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加快民族嵌入式社区建设 铸牢中华民族共同体意识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施吉芸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楚雄州社会主义学院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少数民族地区</w:t>
            </w:r>
            <w:proofErr w:type="gramStart"/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践行</w:t>
            </w:r>
            <w:proofErr w:type="gramEnd"/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全过程人民民主的探索与实践——以楚雄彝族自治州人大基层立法联系点工作为视角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杨晓艳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楚雄州社会主义学院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以习近平生态文明思想为指引的中国绿色现代化道路研究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郑丽琼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楚雄州社会主义学院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新时代企业家精神培育研究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董云娟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红河州社会主义学院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新时代网络统战工作研究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李晶燕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红河州社会主义学院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4911" w:rsidRDefault="000F4911" w:rsidP="000F4911">
      <w:pPr>
        <w:widowControl/>
        <w:spacing w:afterAutospacing="1"/>
        <w:jc w:val="left"/>
        <w:sectPr w:rsidR="000F4911">
          <w:pgSz w:w="16838" w:h="11906" w:orient="landscape"/>
          <w:pgMar w:top="1418" w:right="1701" w:bottom="1418" w:left="1701" w:header="851" w:footer="992" w:gutter="0"/>
          <w:pgNumType w:fmt="numberInDash"/>
          <w:cols w:space="720"/>
          <w:docGrid w:type="lines" w:linePitch="312"/>
        </w:sectPr>
      </w:pPr>
    </w:p>
    <w:tbl>
      <w:tblPr>
        <w:tblStyle w:val="a9"/>
        <w:tblpPr w:leftFromText="180" w:rightFromText="180" w:vertAnchor="text" w:horzAnchor="page" w:tblpX="1361" w:tblpY="8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5386"/>
        <w:gridCol w:w="1134"/>
        <w:gridCol w:w="2977"/>
        <w:gridCol w:w="1276"/>
      </w:tblGrid>
      <w:tr w:rsidR="000F4911" w:rsidTr="000F49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立项编号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课题名称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课  题</w:t>
            </w:r>
          </w:p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所在社院（校）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备  注</w:t>
            </w:r>
          </w:p>
        </w:tc>
      </w:tr>
      <w:tr w:rsidR="000F4911" w:rsidTr="000F4911">
        <w:trPr>
          <w:trHeight w:val="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党的集中统一领导贯穿统战工作全过程研究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吕世林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红河州社会主义学院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滇南地区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民族互嵌格局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的历史演进与时代构建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杨  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红河州社会主义学院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云南民族团结进步示范区创建的案例调查研究--以红河州蒙自市为例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王文华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蒙自市社会主义学校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促进云南各民族文化的传承保护和创新交融研究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魏希斌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弥勒市社会主义学校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坚持宗教中国化的云南实践研究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何旭艳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文山社会主义学院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构筑中华民族共有精神家园路径研究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刘  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文山社会主义学院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习近平总书记关于发展全过程人民民主的重要论述研究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王景艳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文山社会主义学院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 w:rsidP="009D680D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边疆治理现代化视域下民族文化发展困境与对策研究——以文山州为例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吴  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文山社会主义学院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铸牢中华民族共同体意识与民族地区治理研究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杨天强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普洱市社会主义学院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习近平总书记人类命运共同体理念与统一战线工作研究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禹</w:t>
            </w:r>
            <w:proofErr w:type="gramStart"/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世</w:t>
            </w:r>
            <w:proofErr w:type="gramEnd"/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普洱市社会主义学院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 w:rsidP="009D680D">
            <w:pPr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民族地区乡村生态资源价值实现机制研究——以西双版纳州为例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 xml:space="preserve">孔  </w:t>
            </w:r>
            <w:proofErr w:type="gramStart"/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西双版纳州社会主义学院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云南历史上各民族交往交流交融中的中华民族共同体意识研究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龙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璇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西双版纳州社会主义学院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4911" w:rsidRDefault="000F4911" w:rsidP="000F4911">
      <w:pPr>
        <w:widowControl/>
        <w:spacing w:afterAutospacing="1"/>
        <w:jc w:val="left"/>
        <w:sectPr w:rsidR="000F4911">
          <w:pgSz w:w="16838" w:h="11906" w:orient="landscape"/>
          <w:pgMar w:top="1418" w:right="1701" w:bottom="1418" w:left="1701" w:header="851" w:footer="992" w:gutter="0"/>
          <w:pgNumType w:fmt="numberInDash"/>
          <w:cols w:space="720"/>
          <w:docGrid w:type="lines" w:linePitch="312"/>
        </w:sectPr>
      </w:pPr>
    </w:p>
    <w:tbl>
      <w:tblPr>
        <w:tblStyle w:val="a9"/>
        <w:tblpPr w:leftFromText="180" w:rightFromText="180" w:vertAnchor="text" w:horzAnchor="page" w:tblpX="1361" w:tblpY="8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5386"/>
        <w:gridCol w:w="1134"/>
        <w:gridCol w:w="2977"/>
        <w:gridCol w:w="1276"/>
      </w:tblGrid>
      <w:tr w:rsidR="000F4911" w:rsidTr="000F49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立项编号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课题名称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课 题</w:t>
            </w:r>
          </w:p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所在社院（校）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备  注</w:t>
            </w:r>
          </w:p>
        </w:tc>
      </w:tr>
      <w:tr w:rsidR="000F4911" w:rsidTr="000F4911">
        <w:trPr>
          <w:trHeight w:val="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以茶旅融合</w:t>
            </w:r>
            <w:proofErr w:type="gramEnd"/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发展助推“一城两区”新西双版纳建设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罗云丽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西双版纳州社会主义学院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中老铁路背景下云南边境民族旅游村寨生计变迁研究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张文娟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西双版纳州社会主义学院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建设适应新时代要求的高素质统战干部队伍研究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董娟梅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大理州社会主义学院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中国式现代化道路与人类文明新形态研究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段雪翠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大理州社会主义学院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新时代鸡足山宗教中国化实践路径研究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何  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大理州社会主义学院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云南历史上各民族交往交流交融中的中华民族共同体意识研究——以大理州为例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李慧芹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大理州社会主义学院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民族文化振兴多维视野下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文化润滇方略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的实现路径研究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师  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大理州社会主义学院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新发展阶段民族地区生态文明意识培育研究——以洱海流域为例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徐靖淞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大理州社会主义学院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统战工作视角下铸</w:t>
            </w:r>
            <w:proofErr w:type="gramStart"/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牢</w:t>
            </w:r>
            <w:proofErr w:type="gramEnd"/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边疆少数民族中华民族共同体意识研究——以德宏州为例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 xml:space="preserve">李  </w:t>
            </w:r>
            <w:proofErr w:type="gramStart"/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璐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德宏州社会主义学院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丽江市铸牢</w:t>
            </w:r>
            <w:proofErr w:type="gramEnd"/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中华民族共同体意识的现实问题与实践路径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赵润华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丽江市社会主义学院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7B6" w:rsidRDefault="000F4911" w:rsidP="003637B6">
            <w:pPr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云南民族团结进步示范区创建的案例调查研究</w:t>
            </w:r>
          </w:p>
          <w:p w:rsidR="000F4911" w:rsidRDefault="000F4911" w:rsidP="003637B6">
            <w:pPr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——以</w:t>
            </w:r>
            <w:proofErr w:type="gramStart"/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玉龙县</w:t>
            </w:r>
            <w:proofErr w:type="gramEnd"/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郑树娴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玉龙县</w:t>
            </w:r>
            <w:proofErr w:type="gramEnd"/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社会主义学校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深入推进云南生态文明排头兵建设思路和举措研究——以怒江州为例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付文敏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怒江州社会主义学院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4911" w:rsidRDefault="000F4911" w:rsidP="000F4911">
      <w:pPr>
        <w:widowControl/>
        <w:spacing w:afterAutospacing="1"/>
        <w:jc w:val="left"/>
        <w:sectPr w:rsidR="000F4911">
          <w:pgSz w:w="16838" w:h="11906" w:orient="landscape"/>
          <w:pgMar w:top="1418" w:right="1701" w:bottom="1418" w:left="1701" w:header="851" w:footer="992" w:gutter="0"/>
          <w:pgNumType w:fmt="numberInDash"/>
          <w:cols w:space="720"/>
          <w:docGrid w:type="lines" w:linePitch="312"/>
        </w:sectPr>
      </w:pPr>
    </w:p>
    <w:tbl>
      <w:tblPr>
        <w:tblStyle w:val="a9"/>
        <w:tblpPr w:leftFromText="180" w:rightFromText="180" w:vertAnchor="text" w:horzAnchor="page" w:tblpX="1361" w:tblpY="8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5386"/>
        <w:gridCol w:w="1134"/>
        <w:gridCol w:w="2977"/>
        <w:gridCol w:w="1276"/>
      </w:tblGrid>
      <w:tr w:rsidR="000F4911" w:rsidTr="000F49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立项编号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课题名称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课 题</w:t>
            </w:r>
          </w:p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所在社院（校）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备  注</w:t>
            </w:r>
          </w:p>
        </w:tc>
      </w:tr>
      <w:tr w:rsidR="000F4911" w:rsidTr="000F4911">
        <w:trPr>
          <w:trHeight w:val="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铸牢中华民族共同体意识推进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云南涉藏地区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基层治理能力现代化研究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毛瑞芳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迪庆州社会主义学院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云南省涉藏地区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青年中华民族共同体意识培育研究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晓岚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迪庆州社会主义学院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云南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涉藏州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市构筑中华民族共有精神家园路径研究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孙志娟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迪庆州社会主义学院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新时代涉藏地区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统一战线工作的实践及启示——以云南德钦为例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杨绕才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迪庆州社会主义学院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11" w:rsidTr="000F4911">
        <w:trPr>
          <w:trHeight w:val="5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2022SYXTB53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促进临沧民族团结的“三结合”路径研究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欧奇令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11" w:rsidRDefault="000F491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临沧市社会主义学院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1" w:rsidRDefault="000F4911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55003" w:rsidRDefault="00355003">
      <w:pPr>
        <w:rPr>
          <w:rFonts w:ascii="宋体" w:eastAsia="宋体" w:hAnsi="宋体"/>
          <w:sz w:val="32"/>
          <w:szCs w:val="32"/>
        </w:rPr>
      </w:pPr>
    </w:p>
    <w:sectPr w:rsidR="00355003">
      <w:footerReference w:type="default" r:id="rId8"/>
      <w:pgSz w:w="16838" w:h="11906" w:orient="landscape"/>
      <w:pgMar w:top="964" w:right="1440" w:bottom="1531" w:left="1157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71" w:rsidRDefault="00AF2471">
      <w:r>
        <w:separator/>
      </w:r>
    </w:p>
  </w:endnote>
  <w:endnote w:type="continuationSeparator" w:id="0">
    <w:p w:rsidR="00AF2471" w:rsidRDefault="00AF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416704"/>
    </w:sdtPr>
    <w:sdtEndPr>
      <w:rPr>
        <w:rFonts w:ascii="仿宋" w:eastAsia="仿宋" w:hAnsi="仿宋"/>
        <w:sz w:val="28"/>
        <w:szCs w:val="28"/>
      </w:rPr>
    </w:sdtEndPr>
    <w:sdtContent>
      <w:p w:rsidR="00355003" w:rsidRDefault="005907AB">
        <w:pPr>
          <w:pStyle w:val="a5"/>
          <w:jc w:val="center"/>
          <w:rPr>
            <w:rFonts w:ascii="仿宋" w:eastAsia="仿宋" w:hAnsi="仿宋"/>
            <w:sz w:val="28"/>
            <w:szCs w:val="28"/>
          </w:rPr>
        </w:pP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3637B6" w:rsidRPr="003637B6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3637B6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355003" w:rsidRDefault="00355003">
    <w:pPr>
      <w:pStyle w:val="a5"/>
      <w:rPr>
        <w:rFonts w:ascii="仿宋" w:eastAsia="仿宋" w:hAnsi="仿宋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71" w:rsidRDefault="00AF2471">
      <w:r>
        <w:separator/>
      </w:r>
    </w:p>
  </w:footnote>
  <w:footnote w:type="continuationSeparator" w:id="0">
    <w:p w:rsidR="00AF2471" w:rsidRDefault="00AF2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05"/>
    <w:rsid w:val="00004651"/>
    <w:rsid w:val="000160FC"/>
    <w:rsid w:val="0001734D"/>
    <w:rsid w:val="00027494"/>
    <w:rsid w:val="000354EC"/>
    <w:rsid w:val="000506F7"/>
    <w:rsid w:val="00061883"/>
    <w:rsid w:val="00065B71"/>
    <w:rsid w:val="0007249B"/>
    <w:rsid w:val="000743B8"/>
    <w:rsid w:val="000877D1"/>
    <w:rsid w:val="00093E54"/>
    <w:rsid w:val="00096748"/>
    <w:rsid w:val="000A1BB3"/>
    <w:rsid w:val="000A2669"/>
    <w:rsid w:val="000B69D6"/>
    <w:rsid w:val="000D1821"/>
    <w:rsid w:val="000D7491"/>
    <w:rsid w:val="000F324B"/>
    <w:rsid w:val="000F4911"/>
    <w:rsid w:val="00102B0A"/>
    <w:rsid w:val="00104FAA"/>
    <w:rsid w:val="00105ED8"/>
    <w:rsid w:val="00116688"/>
    <w:rsid w:val="0013578D"/>
    <w:rsid w:val="00145005"/>
    <w:rsid w:val="00146406"/>
    <w:rsid w:val="00147E8B"/>
    <w:rsid w:val="00156BBE"/>
    <w:rsid w:val="0016756D"/>
    <w:rsid w:val="00170B31"/>
    <w:rsid w:val="00182848"/>
    <w:rsid w:val="00186C69"/>
    <w:rsid w:val="001928B5"/>
    <w:rsid w:val="001B5FE1"/>
    <w:rsid w:val="001E05EA"/>
    <w:rsid w:val="001E6EE4"/>
    <w:rsid w:val="001E7F56"/>
    <w:rsid w:val="001F6D2C"/>
    <w:rsid w:val="002078F0"/>
    <w:rsid w:val="0021695D"/>
    <w:rsid w:val="00217241"/>
    <w:rsid w:val="0022236A"/>
    <w:rsid w:val="00234D83"/>
    <w:rsid w:val="00235644"/>
    <w:rsid w:val="00243C88"/>
    <w:rsid w:val="00246A9F"/>
    <w:rsid w:val="002546CA"/>
    <w:rsid w:val="00276E90"/>
    <w:rsid w:val="002773D1"/>
    <w:rsid w:val="00280A34"/>
    <w:rsid w:val="00287D1B"/>
    <w:rsid w:val="002923D2"/>
    <w:rsid w:val="00293AE1"/>
    <w:rsid w:val="002B505E"/>
    <w:rsid w:val="002B72CA"/>
    <w:rsid w:val="002C7C5A"/>
    <w:rsid w:val="002D69F5"/>
    <w:rsid w:val="002F4500"/>
    <w:rsid w:val="002F7656"/>
    <w:rsid w:val="003305AF"/>
    <w:rsid w:val="00345D2B"/>
    <w:rsid w:val="00355003"/>
    <w:rsid w:val="003637B6"/>
    <w:rsid w:val="00373747"/>
    <w:rsid w:val="003B11B1"/>
    <w:rsid w:val="003D3E85"/>
    <w:rsid w:val="003E077D"/>
    <w:rsid w:val="003E796B"/>
    <w:rsid w:val="003F47BD"/>
    <w:rsid w:val="00412FF6"/>
    <w:rsid w:val="00427E11"/>
    <w:rsid w:val="00435AE5"/>
    <w:rsid w:val="00440DA1"/>
    <w:rsid w:val="004438CB"/>
    <w:rsid w:val="00454DAA"/>
    <w:rsid w:val="00463636"/>
    <w:rsid w:val="00464C5A"/>
    <w:rsid w:val="00472F90"/>
    <w:rsid w:val="004A1A03"/>
    <w:rsid w:val="004A5155"/>
    <w:rsid w:val="004A6720"/>
    <w:rsid w:val="004B1971"/>
    <w:rsid w:val="004D0B76"/>
    <w:rsid w:val="004D1223"/>
    <w:rsid w:val="004D193B"/>
    <w:rsid w:val="004D5095"/>
    <w:rsid w:val="004E54C3"/>
    <w:rsid w:val="004F07E4"/>
    <w:rsid w:val="004F214A"/>
    <w:rsid w:val="004F2E15"/>
    <w:rsid w:val="00504EB7"/>
    <w:rsid w:val="0050616A"/>
    <w:rsid w:val="005077D4"/>
    <w:rsid w:val="00512CDD"/>
    <w:rsid w:val="005357FA"/>
    <w:rsid w:val="00535D60"/>
    <w:rsid w:val="0054652C"/>
    <w:rsid w:val="005844AF"/>
    <w:rsid w:val="005907AB"/>
    <w:rsid w:val="00590FAB"/>
    <w:rsid w:val="005C079D"/>
    <w:rsid w:val="005C2C09"/>
    <w:rsid w:val="005C4F6A"/>
    <w:rsid w:val="005D7F0D"/>
    <w:rsid w:val="005E56B1"/>
    <w:rsid w:val="00604EFB"/>
    <w:rsid w:val="00610CA7"/>
    <w:rsid w:val="0062527A"/>
    <w:rsid w:val="00630377"/>
    <w:rsid w:val="00632B44"/>
    <w:rsid w:val="00633DE1"/>
    <w:rsid w:val="00641660"/>
    <w:rsid w:val="00643F0C"/>
    <w:rsid w:val="00653F66"/>
    <w:rsid w:val="006622DE"/>
    <w:rsid w:val="00663C5C"/>
    <w:rsid w:val="00663FEC"/>
    <w:rsid w:val="006772CC"/>
    <w:rsid w:val="00685CBD"/>
    <w:rsid w:val="006B31F4"/>
    <w:rsid w:val="006B3C9F"/>
    <w:rsid w:val="006B3EE7"/>
    <w:rsid w:val="006B4F08"/>
    <w:rsid w:val="006C20F6"/>
    <w:rsid w:val="006C34A1"/>
    <w:rsid w:val="006D0DD0"/>
    <w:rsid w:val="006D24F2"/>
    <w:rsid w:val="006D59FC"/>
    <w:rsid w:val="006E1F1E"/>
    <w:rsid w:val="006E3C65"/>
    <w:rsid w:val="006E7F8A"/>
    <w:rsid w:val="00705F68"/>
    <w:rsid w:val="00740F7D"/>
    <w:rsid w:val="00743904"/>
    <w:rsid w:val="0074686F"/>
    <w:rsid w:val="00760359"/>
    <w:rsid w:val="00762A27"/>
    <w:rsid w:val="007815BB"/>
    <w:rsid w:val="007822A2"/>
    <w:rsid w:val="007824D9"/>
    <w:rsid w:val="00784E87"/>
    <w:rsid w:val="007851F4"/>
    <w:rsid w:val="007A1998"/>
    <w:rsid w:val="007A2164"/>
    <w:rsid w:val="007D3C3A"/>
    <w:rsid w:val="008017C1"/>
    <w:rsid w:val="00802433"/>
    <w:rsid w:val="0080345F"/>
    <w:rsid w:val="00813612"/>
    <w:rsid w:val="00822F4F"/>
    <w:rsid w:val="00826824"/>
    <w:rsid w:val="00843DBC"/>
    <w:rsid w:val="0084756B"/>
    <w:rsid w:val="0085591E"/>
    <w:rsid w:val="008663B6"/>
    <w:rsid w:val="00893C73"/>
    <w:rsid w:val="00893F4C"/>
    <w:rsid w:val="008E6C78"/>
    <w:rsid w:val="00904520"/>
    <w:rsid w:val="009051A5"/>
    <w:rsid w:val="0092642D"/>
    <w:rsid w:val="00931288"/>
    <w:rsid w:val="00936C56"/>
    <w:rsid w:val="00945232"/>
    <w:rsid w:val="00953A19"/>
    <w:rsid w:val="00961560"/>
    <w:rsid w:val="0097799B"/>
    <w:rsid w:val="009939CA"/>
    <w:rsid w:val="00993FD9"/>
    <w:rsid w:val="009A1980"/>
    <w:rsid w:val="009A2B19"/>
    <w:rsid w:val="009B5187"/>
    <w:rsid w:val="009C54A7"/>
    <w:rsid w:val="009C6796"/>
    <w:rsid w:val="009D4A92"/>
    <w:rsid w:val="009D680D"/>
    <w:rsid w:val="009E7450"/>
    <w:rsid w:val="00A007B8"/>
    <w:rsid w:val="00A0613F"/>
    <w:rsid w:val="00A0646A"/>
    <w:rsid w:val="00A15A33"/>
    <w:rsid w:val="00A15E12"/>
    <w:rsid w:val="00A16F2F"/>
    <w:rsid w:val="00A246A4"/>
    <w:rsid w:val="00A46BD7"/>
    <w:rsid w:val="00A47F50"/>
    <w:rsid w:val="00A561A9"/>
    <w:rsid w:val="00A61B8E"/>
    <w:rsid w:val="00A66642"/>
    <w:rsid w:val="00A870A1"/>
    <w:rsid w:val="00A94FBF"/>
    <w:rsid w:val="00AB5659"/>
    <w:rsid w:val="00AC3809"/>
    <w:rsid w:val="00AD4447"/>
    <w:rsid w:val="00AF2471"/>
    <w:rsid w:val="00B1588A"/>
    <w:rsid w:val="00B24F8A"/>
    <w:rsid w:val="00B41459"/>
    <w:rsid w:val="00B44BB9"/>
    <w:rsid w:val="00B521EB"/>
    <w:rsid w:val="00B60EAB"/>
    <w:rsid w:val="00B64134"/>
    <w:rsid w:val="00B65E03"/>
    <w:rsid w:val="00B760CA"/>
    <w:rsid w:val="00B859F9"/>
    <w:rsid w:val="00B9322D"/>
    <w:rsid w:val="00B93CAD"/>
    <w:rsid w:val="00B972A3"/>
    <w:rsid w:val="00BA68E4"/>
    <w:rsid w:val="00BC2FFE"/>
    <w:rsid w:val="00BC38F7"/>
    <w:rsid w:val="00BD2F01"/>
    <w:rsid w:val="00BE20BC"/>
    <w:rsid w:val="00BF1C5E"/>
    <w:rsid w:val="00BF3294"/>
    <w:rsid w:val="00BF4238"/>
    <w:rsid w:val="00BF788B"/>
    <w:rsid w:val="00C102CA"/>
    <w:rsid w:val="00C33A0D"/>
    <w:rsid w:val="00C35C7E"/>
    <w:rsid w:val="00C602AA"/>
    <w:rsid w:val="00C74193"/>
    <w:rsid w:val="00C93D63"/>
    <w:rsid w:val="00C959BE"/>
    <w:rsid w:val="00CB175D"/>
    <w:rsid w:val="00CE17C6"/>
    <w:rsid w:val="00CE2076"/>
    <w:rsid w:val="00CE2AAF"/>
    <w:rsid w:val="00D019E0"/>
    <w:rsid w:val="00D1109B"/>
    <w:rsid w:val="00D11DB5"/>
    <w:rsid w:val="00D149A1"/>
    <w:rsid w:val="00D416EE"/>
    <w:rsid w:val="00D519E9"/>
    <w:rsid w:val="00D56971"/>
    <w:rsid w:val="00D56C3A"/>
    <w:rsid w:val="00D67105"/>
    <w:rsid w:val="00D71A07"/>
    <w:rsid w:val="00D8409E"/>
    <w:rsid w:val="00DA1300"/>
    <w:rsid w:val="00DA3184"/>
    <w:rsid w:val="00DA383A"/>
    <w:rsid w:val="00DA560A"/>
    <w:rsid w:val="00DA5E52"/>
    <w:rsid w:val="00DC04A1"/>
    <w:rsid w:val="00DC228D"/>
    <w:rsid w:val="00DC5E50"/>
    <w:rsid w:val="00DC5FB8"/>
    <w:rsid w:val="00DD0D51"/>
    <w:rsid w:val="00DF21C8"/>
    <w:rsid w:val="00E21956"/>
    <w:rsid w:val="00E2403D"/>
    <w:rsid w:val="00E255C5"/>
    <w:rsid w:val="00E30C07"/>
    <w:rsid w:val="00E429A1"/>
    <w:rsid w:val="00E439F1"/>
    <w:rsid w:val="00E47B13"/>
    <w:rsid w:val="00E5674B"/>
    <w:rsid w:val="00E76B2C"/>
    <w:rsid w:val="00E83946"/>
    <w:rsid w:val="00E83A54"/>
    <w:rsid w:val="00EA1576"/>
    <w:rsid w:val="00EA5909"/>
    <w:rsid w:val="00EB19C0"/>
    <w:rsid w:val="00EB38B4"/>
    <w:rsid w:val="00EB636F"/>
    <w:rsid w:val="00ED0F68"/>
    <w:rsid w:val="00ED2CA7"/>
    <w:rsid w:val="00F016FA"/>
    <w:rsid w:val="00F1203C"/>
    <w:rsid w:val="00F25D3C"/>
    <w:rsid w:val="00F27A8F"/>
    <w:rsid w:val="00F33BD9"/>
    <w:rsid w:val="00F50019"/>
    <w:rsid w:val="00F55805"/>
    <w:rsid w:val="00F60384"/>
    <w:rsid w:val="00F65A85"/>
    <w:rsid w:val="00F777E3"/>
    <w:rsid w:val="00F91176"/>
    <w:rsid w:val="00FA7630"/>
    <w:rsid w:val="00FC0341"/>
    <w:rsid w:val="00FC3DC9"/>
    <w:rsid w:val="00FC4FFB"/>
    <w:rsid w:val="05A26AB9"/>
    <w:rsid w:val="15EB6778"/>
    <w:rsid w:val="1A366B15"/>
    <w:rsid w:val="2C564DE9"/>
    <w:rsid w:val="360D348B"/>
    <w:rsid w:val="3CEA1E69"/>
    <w:rsid w:val="3DD65D5F"/>
    <w:rsid w:val="3ECF4C08"/>
    <w:rsid w:val="40446983"/>
    <w:rsid w:val="40EE1AD1"/>
    <w:rsid w:val="419F660C"/>
    <w:rsid w:val="483456C0"/>
    <w:rsid w:val="63660777"/>
    <w:rsid w:val="74906268"/>
    <w:rsid w:val="7EB9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1D519"/>
  <w15:docId w15:val="{890B1BF9-2BE1-4064-95C8-A9583805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BodyTextFirstIndent21">
    <w:name w:val="Body Text First Indent 21"/>
    <w:basedOn w:val="a"/>
    <w:uiPriority w:val="99"/>
    <w:qFormat/>
    <w:pPr>
      <w:spacing w:beforeAutospacing="1"/>
      <w:ind w:leftChars="200" w:left="420"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C9FAD4-3EF2-48C5-916E-199FFC9A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634</Words>
  <Characters>3615</Characters>
  <Application>Microsoft Office Word</Application>
  <DocSecurity>0</DocSecurity>
  <Lines>30</Lines>
  <Paragraphs>8</Paragraphs>
  <ScaleCrop>false</ScaleCrop>
  <Company>Microsoft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360</cp:revision>
  <cp:lastPrinted>2019-09-05T06:49:00Z</cp:lastPrinted>
  <dcterms:created xsi:type="dcterms:W3CDTF">2016-07-08T00:14:00Z</dcterms:created>
  <dcterms:modified xsi:type="dcterms:W3CDTF">2022-06-13T01:41:00Z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